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36"/>
                <w:szCs w:val="36"/>
              </w:rPr>
              <w:t xml:space="preserve">HSC 中文与文学</w:t>
            </w:r>
          </w:p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《二马》练习册</w:t>
            </w:r>
          </w:p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──────────────────────────────────────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2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小节 1-2：时代背景与人物初探</w:t>
            </w:r>
          </w:p>
          <w:p>
            <w:pPr>
              <w:spacing w:after="10" w:before="6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8"/>
                <w:szCs w:val="28"/>
              </w:rPr>
              <w:t xml:space="preserve">第1课：走入1920年代的伦敦 — 时代背景与人物初探</w:t>
            </w:r>
          </w:p>
          <w:p>
            <w:pPr>
              <w:spacing w:after="60" w:before="60"/>
              <w:jc w:val="center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666666"/>
                <w:sz w:val="20"/>
                <w:szCs w:val="20"/>
              </w:rPr>
              <w:t xml:space="preserve">老舍 著（1929）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考试对应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详细信息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第二部分 甲部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Question 3 — Reading and Responding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选文范围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从「马家父子从上海坐上轮船」到「于是马先生带着马威和两箱古玩坐了船往英国来」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HSC 议题</w:t>
            </w:r>
          </w:p>
        </w:tc>
        <w:tc>
          <w:tcPr>
            <w:tcW w:type="dxa" w:w="7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Issue 2.3 传统价值观的束缚</w:t>
            </w:r>
          </w:p>
        </w:tc>
      </w:tr>
    </w:tbl>
    <w:p>
      <w:pPr>
        <w:spacing w:before="1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姓名：__________________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日期：__________________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B：精读选段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Key Excerpts &amp; Analysis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📖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以下三段摘录是本课的核心选文片段。请仔细阅读，注意老舍如何通过外貌描写、动作描写和讽刺手法来刻画老马的形象。用荧光笔标记关键文学技巧和议题相关的句子。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选段一：老马的「装老」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老马先生的年纪至多也不过去五十，可是老故意带出颓唐的样子，好像人活到五十就应该横草不动，竖草不拿的，一天吃了睡，睡了吃；多迈一步，都似乎与理不合。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「横草不动，竖草不拿」—— 口语化的幽默讽刺，夸张手法揭示老马故意装老的心态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年仅五十却表现颓唐 —— 象征旧中国「因循守旧」的民族精神状态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文学技巧：幽默讽刺、夸张 —— 老舍标志性的轻描淡写中见辛辣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选段二：虚荣的道具 — 假眼镜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他既不近视，又不远视，戴着大眼镜只是为叫人看着年高有威。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戴不需要的大眼镜 —— 虚荣心的物化象征，以外表装点地位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「年高有威」—— 传统中国社会对年长者权威的崇拜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文学技巧：细节描写、象征手法 —— 小眼镜反映大问题</w:t>
            </w:r>
          </w:p>
        </w:tc>
      </w:tr>
    </w:tbl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8B1A1A"/>
                <w:sz w:val="22"/>
                <w:szCs w:val="22"/>
              </w:rPr>
              <w:t xml:space="preserve">选段三：官迷心态</w:t>
            </w:r>
          </w:p>
          <w:p>
            <w:pPr>
              <w:spacing w:after="4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假如我能娶个总长的女儿，至小咱还不弄个主事。</w:t>
            </w:r>
          </w:p>
          <w:p>
            <w:pPr>
              <w:spacing w:after="20" w:before="4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0"/>
                <w:szCs w:val="20"/>
              </w:rPr>
              <w:t xml:space="preserve">★ 分析：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「假如」—— 一生都在「假如」中度过，讽刺精神虚无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做官心盛 —— 讽刺「万般皆下品，唯有做官高」的传统价值观</w:t>
            </w:r>
          </w:p>
          <w:p>
            <w:pPr>
              <w:spacing w:after="10" w:before="1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▸ 文学技巧：对话描写、讽刺 —— 通过角色直白言语暴露思想荒诞性</w:t>
            </w:r>
          </w:p>
        </w:tc>
      </w:tr>
    </w:tbl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C：原文选段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Original Text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📖 选文范围：从「马家父子从上海坐上轮船」到「于是马先生带着马威和两箱古玩坐了船往英国来」</w:t>
            </w:r>
          </w:p>
        </w:tc>
      </w:tr>
    </w:tbl>
    <w:p>
      <w:pPr>
        <w:spacing w:before="60"/>
      </w:pP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家父子从上海坐上轮船，一直忽忽悠悠的来到伦敦。马老先生在海上四十天的工夫，就扎挣着爬起来一回；刚一出舱门，船往外手里一歪，摔了个毛儿跟头；一声没出，又扶着舱门回去了。第二次起来的时候，船已经纹丝不动的在伦敦码头靠了岸。小马先生比他父亲强多了，只是船过台湾的时候，头有点发晕；过了香港就一点事没有了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小马先生的模样儿，我们已经看见过了。所不同的是：在船上的时候，他并不那么瘦，眉头子也不皱得那么紧。又是第一次坐海船出外，事事看着新鲜有趣；在船栏杆上一靠，卷着水花的海风把脸吹得通红，他心里差不多和海水一样开畅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老马先生的年纪至多也不过去五十，可是老故意带出颓唐的样子，好像人活到五十就应该横草不动，竖草不拿的，一天吃了睡，睡了吃；多迈一步，都似乎与理不合。他的身量比他的儿子还矮着一点，脸上可比马威富泰多了。重重的眉毛，圆圆的脸，上嘴唇上留着小月牙儿似的黑胡子，在最近的一二年来才有几根惨白的。眼睛和马威的一样，又大，又亮，又好看；永远戴着玳瑁边的大眼镜。他既不近视，又不远视，戴着大眼镜只是为叫人看着年高有威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则仁（这是马老先生的名字）年青的时候在美以美会的英文学校念过书。英文单字儿记得真不少，文法的定义也背得飞熟，可是考试的时候永远至多得三十五分。有时候拿着《英华字典》，把得一百分的同学拉到清静地方去：「来！咱们搞搞！你问咱五十个单字，咱问你五十个，倒得领教领教您这得一百分的怎么个高明法儿！」于是把那得一百分的英雄撅得干瞪眼。他把字典在夹肢窝里一夹，嘴里哼唧着「A Noun is……」把得三十五分的羞耻，算是一扫儿光，雪得干干净净。</w:t>
      </w:r>
    </w:p>
    <w:p>
      <w:pPr>
        <w:spacing w:after="4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他是广州人，自幼生在北京。他永远告诉人他是北京人，直到孙中山先生的三民主义价值增高，广东国民政府的势力扩大的时候，他才在名片上印上了「广州人」三个字。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D：Q3 练习题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Exam Practice Questions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✏️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以下四道题模拟 HSC 中文与文学考试 Question 3。请在答题时注意：(1) 引用原文证据；(2) 识别文学技巧；(3) 回扣议题。</w:t>
            </w:r>
          </w:p>
        </w:tc>
      </w:tr>
    </w:tbl>
    <w:p>
      <w:pPr>
        <w:spacing w:before="6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(a) 2分 — 人物性格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马则仁的性格特点是什么？请结合原文分析。</w:t>
      </w:r>
    </w:p>
    <w:p>
      <w:pPr>
        <w:spacing w:before="24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(b) 3分 — 人物对比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比较马家父子二人来到英国的不同表现。他们的差异反映了什么？</w:t>
      </w:r>
    </w:p>
    <w:p>
      <w:pPr>
        <w:spacing w:before="28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(c) 5分 — 写作手法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作者如何运用外貌描写和动作描写来刻画老马「装老」的形象？这种写法有什么效果？</w:t>
      </w:r>
    </w:p>
    <w:p>
      <w:pPr>
        <w:spacing w:before="360"/>
      </w:pP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(d) 5分 — 议题分析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根据选文，「传统价值观的束缚」（Issue 2.3）如何体现在马则仁的形象中？请举例说明。</w:t>
      </w:r>
    </w:p>
    <w:p>
      <w:pPr>
        <w:spacing w:before="360"/>
      </w:pP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E：思考与讨论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Critical Thinking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💭 说明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以下四个问题旨在促进深层思考。这部分的答案可用于小组讨论或写作素材。</w:t>
            </w:r>
          </w:p>
        </w:tc>
      </w:tr>
    </w:tbl>
    <w:p>
      <w:pPr>
        <w:spacing w:before="6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2"/>
          <w:szCs w:val="22"/>
        </w:rPr>
        <w:t xml:space="preserve">1. 老马为什么要故意「带出颓唐的样子」？这反映了当时中国社会怎样的价值观？</w:t>
      </w:r>
    </w:p>
    <w:p>
      <w:pPr>
        <w:spacing w:before="18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2"/>
          <w:szCs w:val="22"/>
        </w:rPr>
        <w:t xml:space="preserve">2. 老马戴大眼镜的真正目的是什么？作者通过这个细节揭示了他怎样的性格特点？</w:t>
      </w:r>
    </w:p>
    <w:p>
      <w:pPr>
        <w:spacing w:before="18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2"/>
          <w:szCs w:val="22"/>
        </w:rPr>
        <w:t xml:space="preserve">3. 「万般皆下品，唯有读书高」——这种观念对老马产生了什么影响？在今天是否仍然存在？</w:t>
      </w:r>
    </w:p>
    <w:p>
      <w:pPr>
        <w:spacing w:before="18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2"/>
          <w:szCs w:val="22"/>
        </w:rPr>
        <w:t xml:space="preserve">4. 老马只是一个角色，还是一种时代的象征？请说明理由。</w:t>
      </w:r>
    </w:p>
    <w:p>
      <w:pPr>
        <w:spacing w:before="180"/>
      </w:pP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F：Q3 答题结构分析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Exam Response Structure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e2a4a"/>
                <w:sz w:val="22"/>
                <w:szCs w:val="22"/>
              </w:rPr>
              <w:t xml:space="preserve">🎯 TEE 模型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T（主题句）— 清晰表述你的观点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E（证据与例证）— 引用原文 + 识别文学技巧 + 分析效果</w:t>
            </w:r>
          </w:p>
          <w:p>
            <w:pPr>
              <w:spacing w:after="20" w:before="2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E（进一步解释）— 说明「为什么」以及如何连接议题</w:t>
            </w:r>
          </w:p>
        </w:tc>
      </w:tr>
    </w:tbl>
    <w:p>
      <w:pPr>
        <w:spacing w:before="60"/>
      </w:pP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文学技巧分析示例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600"/>
        <w:gridCol w:w="4438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文学技巧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原文例句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效果分析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外貌描写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「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永远戴着玳瑁边的大眼镜。他既不近视，又不远视，戴着大眼镜只是为叫人看着年高有威。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通过不必要的装扮揭示马则仁虚荣心强的性格特点。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动作描写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「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老故意带出颓唐的样子，好像人活到五十就应该横草不动，竖草不拿的，一天吃了睡，睡了吃。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以夸张的动作刻画马则仁懒散保守的形象。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讽刺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「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英文单字儿记得真不少，文法的定义也背得飞熟，可是考试的时候永远至多得三十五分。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讽刺死记硬背、学而不用的学习态度。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对话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「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/>
                <w:iCs/>
                <w:color w:val="1F1F1F"/>
                <w:sz w:val="20"/>
                <w:szCs w:val="20"/>
              </w:rPr>
              <w:t xml:space="preserve">假如我能娶个总长的女儿，至小咱还不弄个主事。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」</w:t>
            </w:r>
          </w:p>
        </w:tc>
        <w:tc>
          <w:tcPr>
            <w:tcW w:type="dxa" w:w="4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直白暴露对官位的执念，讽刺官本位价值观。</w:t>
            </w:r>
          </w:p>
        </w:tc>
      </w:tr>
    </w:tbl>
    <w:p>
      <w:pPr>
        <w:spacing w:before="80"/>
      </w:pP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G：议题关键词与分析框架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Issue Analysis Framework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Issue 2.3：传统价值观的束缚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分析角度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详细阐述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官本位思想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马则仁对「作官」的执着体现了中国传统「万般皆下品，唯有读书高」的价值观。他选择配偶的主要目标是通过娶「总长的女儿」来获取官位，将婚姻完全工具化。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身份虚荣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老马故意「带出颓唐的样子」和戴「大眼镜」，都反映了他对外在地位的执着。这种虚荣心象征着传统文化中的「面子意识」。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教育观差异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老马在教会学校学英文，「背得飞熟」却只能考三十五分，说明他采用的是死记硬背的传统学习方式，反映了传统教育与现代教育的矛盾冲突。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身份认同流动</w:t>
            </w:r>
          </w:p>
        </w:tc>
        <w:tc>
          <w:tcPr>
            <w:tcW w:type="dxa" w:w="7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老马根据政治风向改变身份认同（从「北京人」到「广州人」），说明他对身份的选择带有功利性，反映了社会变革时期身份认同的不稳定性。</w:t>
            </w:r>
          </w:p>
        </w:tc>
      </w:tr>
    </w:tbl>
    <w:p>
      <w:pPr>
        <w:spacing w:before="80"/>
      </w:pP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H：分析写作练习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Analytical Writing Practice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写作主题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1F1F1F"/>
          <w:sz w:val="22"/>
          <w:szCs w:val="22"/>
        </w:rPr>
        <w:t xml:space="preserve">分析作者如何通过人物塑造、细节描写和讽刺手法来探讨「Issue 2.3 传统价值观的束缚」这一议题。（400-500字）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TEEL 写作框架</w:t>
      </w:r>
    </w:p>
    <w:p>
      <w:pPr>
        <w:spacing w:after="60" w:before="8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0"/>
          <w:szCs w:val="20"/>
        </w:rPr>
        <w:t xml:space="preserve">T — 主题句</w:t>
      </w:r>
    </w:p>
    <w:p>
      <w:pPr>
        <w:spacing w:after="16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指出你将分析什么，以及你的观点是什么</w:t>
      </w:r>
    </w:p>
    <w:p>
      <w:pPr>
        <w:spacing w:after="60" w:before="8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0"/>
          <w:szCs w:val="20"/>
        </w:rPr>
        <w:t xml:space="preserve">E — 证据</w:t>
      </w:r>
    </w:p>
    <w:p>
      <w:pPr>
        <w:spacing w:after="16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引用原文，识别文学技巧，分析其效果</w:t>
      </w:r>
    </w:p>
    <w:p>
      <w:pPr>
        <w:spacing w:after="60" w:before="8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0"/>
          <w:szCs w:val="20"/>
        </w:rPr>
        <w:t xml:space="preserve">E — 进一步解释</w:t>
      </w:r>
    </w:p>
    <w:p>
      <w:pPr>
        <w:spacing w:after="16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说明「为什么」这个观点重要或成立</w:t>
      </w:r>
    </w:p>
    <w:p>
      <w:pPr>
        <w:spacing w:after="60" w:before="8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F1F1F"/>
          <w:sz w:val="20"/>
          <w:szCs w:val="20"/>
        </w:rPr>
        <w:t xml:space="preserve">L — 总结回扣</w:t>
      </w:r>
    </w:p>
    <w:p>
      <w:pPr>
        <w:spacing w:after="24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总结论点，连接更广的议题或社会现实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I：参考答案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Reference Answers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(a) 参考答案 — 2分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马则仁的性格特点包括虚荣心强、懒散保守和功利心强：</w:t>
      </w:r>
    </w:p>
    <w:p>
      <w:pPr>
        <w:spacing w:after="1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▸ 虚荣心强：「戴着大眼镜只是为叫人看着年高有威」</w:t>
      </w:r>
    </w:p>
    <w:p>
      <w:pPr>
        <w:spacing w:after="1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▸ 懒散保守：「横草不动，竖草不拿，一天吃了睡，睡了吃」</w:t>
      </w:r>
    </w:p>
    <w:p>
      <w:pPr>
        <w:spacing w:after="16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▸ 功利心强：「假如我能娶个总长的女儿，至小咱还不弄个主事」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(b) 参考答案 — 3分</w:t>
      </w:r>
    </w:p>
    <w:p>
      <w:pPr>
        <w:spacing w:after="1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马威在船上「心里差不多和海水一样开畅」，显示出对新环境的适应力强；而马则仁「摔了个毛儿跟头」，反映出他对新环境的不适应。这种对比说明新旧两代中国人对待变革的态度差异——马威代表进步开放的新一代，马则仁则代表因循守旧的传统思想。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(c) 参考答案 — 5分</w:t>
      </w:r>
    </w:p>
    <w:p>
      <w:pPr>
        <w:spacing w:after="1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老舍运用外貌描写和动作描写刻画老马的「装老」形象。外貌描写：「戴着大眼镜只是为叫人看着年高有威」；动作描写：「老故意带出颓唐的样子，好像人活到五十就应该横草不动，竖草不拿的」。两种手法结合产生强烈的讽刺效果，既表现人物虚伪的行为，又揭示其保守心态的深层根源。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(d) 参考答案 — 5分</w:t>
      </w:r>
    </w:p>
    <w:p>
      <w:pPr>
        <w:spacing w:after="1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传统价值观的束缚在马则仁身上有多方面体现：首先，他对官位的执着反映了「万般皆下品，唯有读书高」的官本位思想。其次，他的教育经历（「背得飞熟，考试永远至多得三十五分」）说明死记硬背的传统学习方式无法适应现代社会。再次，他故意「带出颓唐的样子」反映出传统文化中对年长者权威的过度崇拜。这些方面共同说明，传统价值观在精神层面造成了根深蒂固的桎梏。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J：HSC高分句型模板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High-Scoring Sentence Templates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T — 主题句句型</w:t>
      </w:r>
    </w:p>
    <w:p>
      <w:pPr>
        <w:spacing w:after="1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老舍通过对[人物]的刻画，揭示了[议题/主题]</w:t>
      </w:r>
    </w:p>
    <w:p>
      <w:pPr>
        <w:spacing w:after="1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在选文中，作者运用[文学技巧]来展现[概念A]与[概念B]之间的矛盾</w:t>
      </w:r>
    </w:p>
    <w:p>
      <w:pPr>
        <w:spacing w:after="16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[人物]的[行为/言语]深刻体现了[议题]这一核心问题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E — 证据与分析句型</w:t>
      </w:r>
    </w:p>
    <w:p>
      <w:pPr>
        <w:spacing w:after="1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从原文「……」可以看出，老舍运用了[技巧]，强调了</w:t>
      </w:r>
    </w:p>
    <w:p>
      <w:pPr>
        <w:spacing w:after="1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这段[技巧]的运用产生了……的效果，使读者感受到</w:t>
      </w:r>
    </w:p>
    <w:p>
      <w:pPr>
        <w:spacing w:after="16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作者通过[技巧]刻画了[人物]的[特点]，进一步说明了</w:t>
      </w:r>
    </w:p>
    <w:p>
      <w:pPr>
        <w:spacing w:after="6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2"/>
          <w:szCs w:val="22"/>
        </w:rPr>
        <w:t xml:space="preserve">L — 总结回扣句型</w:t>
      </w:r>
    </w:p>
    <w:p>
      <w:pPr>
        <w:spacing w:after="10" w:before="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综上所述，[人物/主题]体现了[议题]的深层含义</w:t>
      </w:r>
    </w:p>
    <w:p>
      <w:pPr>
        <w:spacing w:after="1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这个细节深刻地反映了……的本质</w:t>
      </w:r>
    </w:p>
    <w:p>
      <w:pPr>
        <w:spacing w:after="160" w:before="1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F1F1F"/>
          <w:sz w:val="20"/>
          <w:szCs w:val="20"/>
        </w:rPr>
        <w:t xml:space="preserve">• 由此可见，老舍通过[人物/情节]传达了……的思考</w:t>
      </w:r>
    </w:p>
    <w:p>
      <w:r>
        <w:br w:type="page"/>
      </w:r>
    </w:p>
    <w:p>
      <w:pPr>
        <w:pBdr>
          <w:bottom w:val="single" w:color="1e2a4a" w:sz="2" w:space="4"/>
        </w:pBdr>
        <w:spacing w:after="120" w:before="24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e2a4a"/>
          <w:sz w:val="26"/>
          <w:szCs w:val="26"/>
        </w:rPr>
        <w:t xml:space="preserve">Part K：人物简介</w:t>
      </w:r>
      <w:r>
        <w:rPr>
          <w:rFonts w:ascii="Calibri" w:cs="Calibri" w:eastAsia="Calibri" w:hAnsi="Calibri"/>
          <w:b w:val="false"/>
          <w:bCs w:val="false"/>
          <w:color w:val="666666"/>
          <w:sz w:val="20"/>
          <w:szCs w:val="20"/>
        </w:rPr>
        <w:t xml:space="preserve"> Character Profiles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400"/>
        <w:gridCol w:w="2038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人物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身份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性格特点</w:t>
            </w:r>
          </w:p>
        </w:tc>
        <w:tc>
          <w:tcPr>
            <w:tcW w:type="dxa" w:w="2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象征意义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马则仁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主人公之父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虚荣、懒散、官迷</w:t>
            </w:r>
          </w:p>
        </w:tc>
        <w:tc>
          <w:tcPr>
            <w:tcW w:type="dxa" w:w="2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传统中国价值观象征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F1F1F"/>
                <w:sz w:val="20"/>
                <w:szCs w:val="20"/>
              </w:rPr>
              <w:t xml:space="preserve">马威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主人公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开放、进取、理性</w:t>
            </w:r>
          </w:p>
        </w:tc>
        <w:tc>
          <w:tcPr>
            <w:tcW w:type="dxa" w:w="2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60" w:before="60"/>
              <w:jc w:val="left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F1F1F"/>
                <w:sz w:val="20"/>
                <w:szCs w:val="20"/>
              </w:rPr>
              <w:t xml:space="preserve">新生代华人代表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2026-03-23T00:14:50.587Z</dcterms:created>
  <dcterms:modified xsi:type="dcterms:W3CDTF">2026-03-23T00:14:50.587Z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